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27" w:rsidRDefault="00C82118">
      <w:pPr>
        <w:jc w:val="center"/>
        <w:rPr>
          <w:b/>
          <w:sz w:val="40"/>
          <w:szCs w:val="44"/>
        </w:rPr>
      </w:pPr>
      <w:r>
        <w:rPr>
          <w:rFonts w:hint="eastAsia"/>
          <w:b/>
          <w:sz w:val="40"/>
          <w:szCs w:val="44"/>
        </w:rPr>
        <w:t xml:space="preserve">Track </w:t>
      </w:r>
      <w:r w:rsidR="004F0C19">
        <w:rPr>
          <w:b/>
          <w:sz w:val="40"/>
          <w:szCs w:val="44"/>
        </w:rPr>
        <w:t xml:space="preserve">1 </w:t>
      </w:r>
      <w:r>
        <w:rPr>
          <w:rFonts w:hint="eastAsia"/>
          <w:b/>
          <w:sz w:val="40"/>
          <w:szCs w:val="44"/>
        </w:rPr>
        <w:t>Information</w:t>
      </w:r>
    </w:p>
    <w:p w:rsidR="00FD3727" w:rsidRDefault="00C82118">
      <w:pPr>
        <w:jc w:val="center"/>
        <w:rPr>
          <w:b/>
          <w:sz w:val="24"/>
          <w:szCs w:val="28"/>
        </w:rPr>
      </w:pPr>
      <w:r>
        <w:rPr>
          <w:rFonts w:hint="eastAsia"/>
          <w:b/>
          <w:sz w:val="24"/>
          <w:szCs w:val="28"/>
        </w:rPr>
        <w:t>The 2024 6th International Conference on Big Data Engineering (BDE 2024)</w:t>
      </w:r>
    </w:p>
    <w:p w:rsidR="00FD3727" w:rsidRDefault="00C82118">
      <w:pPr>
        <w:jc w:val="center"/>
        <w:rPr>
          <w:b/>
          <w:sz w:val="24"/>
          <w:szCs w:val="28"/>
        </w:rPr>
      </w:pPr>
      <w:r>
        <w:rPr>
          <w:rFonts w:hint="eastAsia"/>
          <w:b/>
          <w:sz w:val="24"/>
          <w:szCs w:val="28"/>
        </w:rPr>
        <w:t>24</w:t>
      </w:r>
      <w:r>
        <w:rPr>
          <w:b/>
          <w:sz w:val="24"/>
          <w:szCs w:val="28"/>
        </w:rPr>
        <w:t>-</w:t>
      </w:r>
      <w:r>
        <w:rPr>
          <w:rFonts w:hint="eastAsia"/>
          <w:b/>
          <w:sz w:val="24"/>
          <w:szCs w:val="28"/>
        </w:rPr>
        <w:t>26</w:t>
      </w:r>
      <w:r>
        <w:rPr>
          <w:b/>
          <w:sz w:val="24"/>
          <w:szCs w:val="28"/>
        </w:rPr>
        <w:t xml:space="preserve"> July, 2024</w:t>
      </w:r>
      <w:r>
        <w:rPr>
          <w:rFonts w:hint="eastAsia"/>
          <w:b/>
          <w:sz w:val="24"/>
          <w:szCs w:val="28"/>
        </w:rPr>
        <w:t>,</w:t>
      </w:r>
      <w:r>
        <w:rPr>
          <w:b/>
          <w:sz w:val="24"/>
          <w:szCs w:val="28"/>
        </w:rPr>
        <w:t xml:space="preserve"> </w:t>
      </w:r>
      <w:r>
        <w:rPr>
          <w:rFonts w:hint="eastAsia"/>
          <w:b/>
          <w:sz w:val="24"/>
          <w:szCs w:val="28"/>
        </w:rPr>
        <w:t>Xining</w:t>
      </w:r>
      <w:r>
        <w:rPr>
          <w:b/>
          <w:sz w:val="24"/>
          <w:szCs w:val="28"/>
        </w:rPr>
        <w:t>, China</w:t>
      </w:r>
    </w:p>
    <w:p w:rsidR="00FD3727" w:rsidRDefault="00C82118">
      <w:pPr>
        <w:jc w:val="center"/>
        <w:rPr>
          <w:rStyle w:val="ae"/>
          <w:b/>
          <w:sz w:val="24"/>
          <w:szCs w:val="28"/>
        </w:rPr>
      </w:pPr>
      <w:r>
        <w:rPr>
          <w:rStyle w:val="ae"/>
          <w:rFonts w:hint="eastAsia"/>
          <w:b/>
          <w:sz w:val="24"/>
          <w:szCs w:val="28"/>
        </w:rPr>
        <w:t>https://</w:t>
      </w:r>
      <w:proofErr w:type="spellStart"/>
      <w:r>
        <w:rPr>
          <w:rStyle w:val="ae"/>
          <w:rFonts w:hint="eastAsia"/>
          <w:b/>
          <w:sz w:val="24"/>
          <w:szCs w:val="28"/>
        </w:rPr>
        <w:t>www.bde.net</w:t>
      </w:r>
      <w:proofErr w:type="spellEnd"/>
      <w:r>
        <w:rPr>
          <w:rStyle w:val="ae"/>
          <w:rFonts w:hint="eastAsia"/>
          <w:b/>
          <w:sz w:val="24"/>
          <w:szCs w:val="28"/>
        </w:rPr>
        <w:t>/</w:t>
      </w:r>
      <w:proofErr w:type="spellStart"/>
      <w:r>
        <w:rPr>
          <w:rStyle w:val="ae"/>
          <w:rFonts w:hint="eastAsia"/>
          <w:b/>
          <w:sz w:val="24"/>
          <w:szCs w:val="28"/>
        </w:rPr>
        <w:t>index.html</w:t>
      </w:r>
      <w:proofErr w:type="spellEnd"/>
    </w:p>
    <w:p w:rsidR="00FD3727" w:rsidRDefault="00FD3727">
      <w:pPr>
        <w:jc w:val="center"/>
        <w:rPr>
          <w:b/>
          <w:sz w:val="24"/>
          <w:szCs w:val="28"/>
          <w:highlight w:val="yellow"/>
        </w:rPr>
      </w:pPr>
    </w:p>
    <w:p w:rsidR="00FD3727" w:rsidRDefault="00C82118">
      <w:pPr>
        <w:jc w:val="center"/>
        <w:rPr>
          <w:b/>
          <w:sz w:val="24"/>
          <w:szCs w:val="28"/>
        </w:rPr>
      </w:pPr>
      <w:r>
        <w:rPr>
          <w:b/>
          <w:sz w:val="24"/>
          <w:szCs w:val="28"/>
        </w:rPr>
        <w:t xml:space="preserve">The accepted and registered papers can be published in </w:t>
      </w:r>
      <w:r>
        <w:rPr>
          <w:rFonts w:hint="eastAsia"/>
          <w:b/>
          <w:sz w:val="24"/>
          <w:szCs w:val="28"/>
        </w:rPr>
        <w:t xml:space="preserve">ACM international conference proceedings </w:t>
      </w:r>
      <w:r>
        <w:rPr>
          <w:rFonts w:hint="eastAsia"/>
          <w:b/>
          <w:sz w:val="24"/>
          <w:szCs w:val="28"/>
        </w:rPr>
        <w:t xml:space="preserve">(ISBN: 979-8-4007-1785-7), which will be indexed by </w:t>
      </w:r>
      <w:proofErr w:type="spellStart"/>
      <w:r>
        <w:rPr>
          <w:rFonts w:hint="eastAsia"/>
          <w:b/>
          <w:sz w:val="24"/>
          <w:szCs w:val="28"/>
        </w:rPr>
        <w:t>Ei</w:t>
      </w:r>
      <w:proofErr w:type="spellEnd"/>
      <w:r>
        <w:rPr>
          <w:rFonts w:hint="eastAsia"/>
          <w:b/>
          <w:sz w:val="24"/>
          <w:szCs w:val="28"/>
        </w:rPr>
        <w:t xml:space="preserve"> </w:t>
      </w:r>
      <w:proofErr w:type="spellStart"/>
      <w:r>
        <w:rPr>
          <w:rFonts w:hint="eastAsia"/>
          <w:b/>
          <w:sz w:val="24"/>
          <w:szCs w:val="28"/>
        </w:rPr>
        <w:t>Compendex</w:t>
      </w:r>
      <w:proofErr w:type="spellEnd"/>
      <w:r>
        <w:rPr>
          <w:rFonts w:hint="eastAsia"/>
          <w:b/>
          <w:sz w:val="24"/>
          <w:szCs w:val="28"/>
        </w:rPr>
        <w:t>, Scopus and submitted to be reviewed by Thomson Reuters Conference Proceedings Citation Index (ISI Web of Science).</w:t>
      </w:r>
    </w:p>
    <w:p w:rsidR="00FD3727" w:rsidRDefault="00C82118">
      <w:pPr>
        <w:rPr>
          <w:b/>
          <w:sz w:val="32"/>
          <w:szCs w:val="32"/>
        </w:rPr>
      </w:pPr>
      <w:r>
        <w:rPr>
          <w:b/>
          <w:sz w:val="32"/>
          <w:szCs w:val="32"/>
        </w:rPr>
        <w:t>T</w:t>
      </w:r>
      <w:r>
        <w:rPr>
          <w:rFonts w:hint="eastAsia"/>
          <w:b/>
          <w:sz w:val="32"/>
          <w:szCs w:val="32"/>
        </w:rPr>
        <w:t>rack</w:t>
      </w:r>
      <w:r>
        <w:rPr>
          <w:b/>
          <w:sz w:val="32"/>
          <w:szCs w:val="32"/>
        </w:rPr>
        <w:t xml:space="preserve"> on “</w:t>
      </w:r>
      <w:r>
        <w:rPr>
          <w:rFonts w:hint="eastAsia"/>
          <w:b/>
          <w:color w:val="4BACC6" w:themeColor="accent5"/>
          <w:sz w:val="32"/>
          <w:szCs w:val="32"/>
        </w:rPr>
        <w:t>Big Data Analytics in Smart Cities and Buildings</w:t>
      </w:r>
      <w:r>
        <w:rPr>
          <w:b/>
          <w:sz w:val="32"/>
          <w:szCs w:val="32"/>
        </w:rPr>
        <w:t>”</w:t>
      </w:r>
    </w:p>
    <w:p w:rsidR="00FD3727" w:rsidRDefault="00C82118">
      <w:pPr>
        <w:rPr>
          <w:b/>
        </w:rPr>
      </w:pPr>
      <w:r>
        <w:rPr>
          <w:b/>
        </w:rPr>
        <w:t>O</w:t>
      </w:r>
      <w:r>
        <w:rPr>
          <w:rFonts w:hint="eastAsia"/>
          <w:b/>
        </w:rPr>
        <w:t xml:space="preserve">RGANIZED and </w:t>
      </w:r>
      <w:r>
        <w:rPr>
          <w:b/>
        </w:rPr>
        <w:t>C</w:t>
      </w:r>
      <w:r>
        <w:rPr>
          <w:b/>
        </w:rPr>
        <w:t xml:space="preserve">HAIRED by </w:t>
      </w:r>
      <w:r>
        <w:rPr>
          <w:rFonts w:hint="eastAsia"/>
          <w:b/>
        </w:rPr>
        <w:t>(Only one chair is also acceptable)</w:t>
      </w:r>
    </w:p>
    <w:p w:rsidR="00FD3727" w:rsidRDefault="00FD3727">
      <w:pPr>
        <w:rPr>
          <w:b/>
        </w:rPr>
      </w:pPr>
    </w:p>
    <w:p w:rsidR="00FD3727" w:rsidRDefault="00C82118">
      <w:pPr>
        <w:ind w:firstLine="420"/>
        <w:rPr>
          <w:color w:val="4BACC6" w:themeColor="accent5"/>
        </w:rPr>
      </w:pPr>
      <w:r>
        <w:rPr>
          <w:b/>
          <w:bCs/>
          <w:color w:val="4BACC6" w:themeColor="accent5"/>
        </w:rPr>
        <w:t>Ling Ma</w:t>
      </w:r>
      <w:r>
        <w:rPr>
          <w:color w:val="4BACC6" w:themeColor="accent5"/>
        </w:rPr>
        <w:t xml:space="preserve">, </w:t>
      </w:r>
      <w:proofErr w:type="spellStart"/>
      <w:r>
        <w:rPr>
          <w:color w:val="4BACC6" w:themeColor="accent5"/>
        </w:rPr>
        <w:t>Huazhong</w:t>
      </w:r>
      <w:proofErr w:type="spellEnd"/>
      <w:r>
        <w:rPr>
          <w:color w:val="4BACC6" w:themeColor="accent5"/>
        </w:rPr>
        <w:t xml:space="preserve"> University of Science and Technology</w:t>
      </w:r>
    </w:p>
    <w:p w:rsidR="00FD3727" w:rsidRDefault="00C82118">
      <w:pPr>
        <w:ind w:firstLine="420"/>
        <w:rPr>
          <w:rStyle w:val="ae"/>
        </w:rPr>
      </w:pPr>
      <w:r>
        <w:rPr>
          <w:rFonts w:hint="eastAsia"/>
          <w:color w:val="4BACC6" w:themeColor="accent5"/>
        </w:rPr>
        <w:t>E</w:t>
      </w:r>
      <w:r>
        <w:rPr>
          <w:color w:val="4BACC6" w:themeColor="accent5"/>
        </w:rPr>
        <w:t xml:space="preserve">mail address: </w:t>
      </w:r>
      <w:hyperlink r:id="rId8" w:history="1">
        <w:proofErr w:type="spellStart"/>
        <w:r>
          <w:rPr>
            <w:rStyle w:val="ae"/>
          </w:rPr>
          <w:t>ling_ma@hust.edu.cn</w:t>
        </w:r>
        <w:proofErr w:type="spellEnd"/>
      </w:hyperlink>
    </w:p>
    <w:p w:rsidR="00FD3727" w:rsidRDefault="00FD3727">
      <w:pPr>
        <w:ind w:firstLine="420"/>
        <w:rPr>
          <w:rStyle w:val="ae"/>
        </w:rPr>
      </w:pPr>
    </w:p>
    <w:p w:rsidR="00FD3727" w:rsidRDefault="00C82118">
      <w:pPr>
        <w:ind w:firstLine="420"/>
        <w:rPr>
          <w:b/>
          <w:color w:val="4BACC6" w:themeColor="accent5"/>
        </w:rPr>
      </w:pPr>
      <w:r>
        <w:rPr>
          <w:rFonts w:hint="eastAsia"/>
          <w:b/>
          <w:color w:val="4BACC6" w:themeColor="accent5"/>
        </w:rPr>
        <w:t>XU Na,</w:t>
      </w:r>
      <w:r>
        <w:rPr>
          <w:b/>
          <w:color w:val="4BACC6" w:themeColor="accent5"/>
        </w:rPr>
        <w:t xml:space="preserve"> </w:t>
      </w:r>
      <w:r>
        <w:rPr>
          <w:rFonts w:hint="eastAsia"/>
          <w:b/>
          <w:color w:val="4BACC6" w:themeColor="accent5"/>
        </w:rPr>
        <w:t>China University of Mining and Technology</w:t>
      </w:r>
    </w:p>
    <w:p w:rsidR="00FD3727" w:rsidRDefault="00C82118">
      <w:pPr>
        <w:ind w:firstLine="420"/>
        <w:rPr>
          <w:color w:val="4BACC6" w:themeColor="accent5"/>
        </w:rPr>
      </w:pPr>
      <w:r>
        <w:rPr>
          <w:color w:val="4BACC6" w:themeColor="accent5"/>
        </w:rPr>
        <w:t xml:space="preserve">Email address: </w:t>
      </w:r>
      <w:hyperlink r:id="rId9" w:history="1">
        <w:proofErr w:type="spellStart"/>
        <w:r>
          <w:rPr>
            <w:rStyle w:val="ae"/>
            <w:rFonts w:hint="eastAsia"/>
          </w:rPr>
          <w:t>xuna@cumt.edu.cn</w:t>
        </w:r>
        <w:proofErr w:type="spellEnd"/>
      </w:hyperlink>
    </w:p>
    <w:p w:rsidR="00FD3727" w:rsidRDefault="00FD3727">
      <w:pPr>
        <w:ind w:firstLine="420"/>
        <w:rPr>
          <w:color w:val="4BACC6" w:themeColor="accent5"/>
        </w:rPr>
      </w:pPr>
    </w:p>
    <w:p w:rsidR="00FD3727" w:rsidRDefault="00FD3727">
      <w:pPr>
        <w:rPr>
          <w:sz w:val="12"/>
        </w:rPr>
      </w:pPr>
    </w:p>
    <w:p w:rsidR="00FD3727" w:rsidRDefault="00C82118">
      <w:pPr>
        <w:rPr>
          <w:b/>
        </w:rPr>
      </w:pPr>
      <w:r>
        <w:rPr>
          <w:b/>
        </w:rPr>
        <w:t>T</w:t>
      </w:r>
      <w:r>
        <w:rPr>
          <w:rFonts w:hint="eastAsia"/>
          <w:b/>
        </w:rPr>
        <w:t>RACK</w:t>
      </w:r>
      <w:r>
        <w:rPr>
          <w:b/>
        </w:rPr>
        <w:t xml:space="preserve"> DESCRIPTION</w:t>
      </w:r>
      <w:r>
        <w:rPr>
          <w:b/>
        </w:rPr>
        <w:t>：</w:t>
      </w:r>
    </w:p>
    <w:p w:rsidR="00FD3727" w:rsidRDefault="00C82118">
      <w:pPr>
        <w:rPr>
          <w:rFonts w:cs="Arial"/>
          <w:sz w:val="20"/>
          <w:szCs w:val="20"/>
          <w:shd w:val="clear" w:color="auto" w:fill="FFFFFF"/>
        </w:rPr>
      </w:pPr>
      <w:r>
        <w:rPr>
          <w:rFonts w:cs="Arial" w:hint="eastAsia"/>
          <w:sz w:val="20"/>
          <w:szCs w:val="20"/>
          <w:shd w:val="clear" w:color="auto" w:fill="FFFFFF"/>
        </w:rPr>
        <w:t xml:space="preserve">Data processing for Smart Cities become more challenging, facing with different data resources. </w:t>
      </w:r>
      <w:r>
        <w:rPr>
          <w:rFonts w:cs="Arial"/>
          <w:sz w:val="20"/>
          <w:szCs w:val="20"/>
          <w:shd w:val="clear" w:color="auto" w:fill="FFFFFF"/>
        </w:rPr>
        <w:t xml:space="preserve">Smart cities </w:t>
      </w:r>
      <w:r>
        <w:rPr>
          <w:rFonts w:cs="Arial" w:hint="eastAsia"/>
          <w:sz w:val="20"/>
          <w:szCs w:val="20"/>
          <w:shd w:val="clear" w:color="auto" w:fill="FFFFFF"/>
        </w:rPr>
        <w:t>and buildings</w:t>
      </w:r>
      <w:r>
        <w:rPr>
          <w:rFonts w:cs="Arial"/>
          <w:sz w:val="20"/>
          <w:szCs w:val="20"/>
          <w:shd w:val="clear" w:color="auto" w:fill="FFFFFF"/>
        </w:rPr>
        <w:t xml:space="preserve"> use </w:t>
      </w:r>
      <w:r>
        <w:rPr>
          <w:rFonts w:cs="Arial" w:hint="eastAsia"/>
          <w:sz w:val="20"/>
          <w:szCs w:val="20"/>
          <w:shd w:val="clear" w:color="auto" w:fill="FFFFFF"/>
        </w:rPr>
        <w:t>b</w:t>
      </w:r>
      <w:r>
        <w:rPr>
          <w:rFonts w:cs="Arial"/>
          <w:sz w:val="20"/>
          <w:szCs w:val="20"/>
          <w:shd w:val="clear" w:color="auto" w:fill="FFFFFF"/>
        </w:rPr>
        <w:t xml:space="preserve">ig </w:t>
      </w:r>
      <w:r>
        <w:rPr>
          <w:rFonts w:cs="Arial" w:hint="eastAsia"/>
          <w:sz w:val="20"/>
          <w:szCs w:val="20"/>
          <w:shd w:val="clear" w:color="auto" w:fill="FFFFFF"/>
        </w:rPr>
        <w:t>d</w:t>
      </w:r>
      <w:r>
        <w:rPr>
          <w:rFonts w:cs="Arial"/>
          <w:sz w:val="20"/>
          <w:szCs w:val="20"/>
          <w:shd w:val="clear" w:color="auto" w:fill="FFFFFF"/>
        </w:rPr>
        <w:t xml:space="preserve">ata to enhance performance and wellbeing, to </w:t>
      </w:r>
      <w:r>
        <w:rPr>
          <w:rFonts w:cs="Arial"/>
          <w:sz w:val="20"/>
          <w:szCs w:val="20"/>
          <w:shd w:val="clear" w:color="auto" w:fill="FFFFFF"/>
        </w:rPr>
        <w:t>reduce costs and resource consumption, and to engage more effectively and actively with its citizens. Nowadays, lots of smart devices and objectives are integrated with different types of sensors and Internet of Things (</w:t>
      </w:r>
      <w:proofErr w:type="spellStart"/>
      <w:r>
        <w:rPr>
          <w:rFonts w:cs="Arial"/>
          <w:sz w:val="20"/>
          <w:szCs w:val="20"/>
          <w:shd w:val="clear" w:color="auto" w:fill="FFFFFF"/>
        </w:rPr>
        <w:t>IoT</w:t>
      </w:r>
      <w:proofErr w:type="spellEnd"/>
      <w:r>
        <w:rPr>
          <w:rFonts w:cs="Arial"/>
          <w:sz w:val="20"/>
          <w:szCs w:val="20"/>
          <w:shd w:val="clear" w:color="auto" w:fill="FFFFFF"/>
        </w:rPr>
        <w:t>) as a whole system to detect the</w:t>
      </w:r>
      <w:r>
        <w:rPr>
          <w:rFonts w:cs="Arial"/>
          <w:sz w:val="20"/>
          <w:szCs w:val="20"/>
          <w:shd w:val="clear" w:color="auto" w:fill="FFFFFF"/>
        </w:rPr>
        <w:t xml:space="preserve"> environmental information. These complex systems require rapid decision-making for improving system quality, and sustainability based on big-data analytics. Some of these complex systems are not yet ready to manage and take full advantage of the big data </w:t>
      </w:r>
      <w:r>
        <w:rPr>
          <w:rFonts w:cs="Arial"/>
          <w:sz w:val="20"/>
          <w:szCs w:val="20"/>
          <w:shd w:val="clear" w:color="auto" w:fill="FFFFFF"/>
        </w:rPr>
        <w:t>that is available to them due to the lack of pipelined data acquisition, processing, analysis, and finally, decision-making procedures that are tailored to the specific problem.</w:t>
      </w:r>
      <w:r>
        <w:rPr>
          <w:rFonts w:cs="Arial" w:hint="eastAsia"/>
          <w:sz w:val="20"/>
          <w:szCs w:val="20"/>
          <w:shd w:val="clear" w:color="auto" w:fill="FFFFFF"/>
        </w:rPr>
        <w:t xml:space="preserve"> </w:t>
      </w:r>
      <w:r>
        <w:rPr>
          <w:rFonts w:cs="Arial"/>
          <w:sz w:val="20"/>
          <w:szCs w:val="20"/>
          <w:shd w:val="clear" w:color="auto" w:fill="FFFFFF"/>
        </w:rPr>
        <w:t>The proposed special session aims to bring together new theories and applicati</w:t>
      </w:r>
      <w:r>
        <w:rPr>
          <w:rFonts w:cs="Arial"/>
          <w:sz w:val="20"/>
          <w:szCs w:val="20"/>
          <w:shd w:val="clear" w:color="auto" w:fill="FFFFFF"/>
        </w:rPr>
        <w:t>ons of big data analytics in smart cities</w:t>
      </w:r>
      <w:r>
        <w:rPr>
          <w:rFonts w:cs="Arial" w:hint="eastAsia"/>
          <w:sz w:val="20"/>
          <w:szCs w:val="20"/>
          <w:shd w:val="clear" w:color="auto" w:fill="FFFFFF"/>
        </w:rPr>
        <w:t xml:space="preserve"> and buildings</w:t>
      </w:r>
      <w:r>
        <w:rPr>
          <w:rFonts w:cs="Arial"/>
          <w:sz w:val="20"/>
          <w:szCs w:val="20"/>
          <w:shd w:val="clear" w:color="auto" w:fill="FFFFFF"/>
        </w:rPr>
        <w:t xml:space="preserve">. We solicit both academic, research, and industrial contributions. </w:t>
      </w:r>
    </w:p>
    <w:p w:rsidR="00FD3727" w:rsidRDefault="00FD3727">
      <w:pPr>
        <w:rPr>
          <w:rFonts w:cs="Arial"/>
          <w:sz w:val="20"/>
          <w:szCs w:val="20"/>
          <w:shd w:val="clear" w:color="auto" w:fill="FFFFFF"/>
        </w:rPr>
      </w:pPr>
    </w:p>
    <w:p w:rsidR="00FD3727" w:rsidRDefault="00C82118">
      <w:pPr>
        <w:rPr>
          <w:b/>
        </w:rPr>
      </w:pPr>
      <w:r>
        <w:rPr>
          <w:b/>
        </w:rPr>
        <w:t xml:space="preserve">TOPICS COVERED </w:t>
      </w:r>
    </w:p>
    <w:p w:rsidR="00FD3727" w:rsidRDefault="00C82118">
      <w:pPr>
        <w:pStyle w:val="af0"/>
        <w:numPr>
          <w:ilvl w:val="0"/>
          <w:numId w:val="1"/>
        </w:numPr>
      </w:pPr>
      <w:r>
        <w:t>Safety and security systems</w:t>
      </w:r>
    </w:p>
    <w:p w:rsidR="00FD3727" w:rsidRDefault="00C82118">
      <w:pPr>
        <w:pStyle w:val="af0"/>
        <w:numPr>
          <w:ilvl w:val="0"/>
          <w:numId w:val="1"/>
        </w:numPr>
      </w:pPr>
      <w:r>
        <w:t>Smart emergency management</w:t>
      </w:r>
    </w:p>
    <w:p w:rsidR="00FD3727" w:rsidRDefault="00C82118">
      <w:pPr>
        <w:pStyle w:val="af0"/>
        <w:numPr>
          <w:ilvl w:val="0"/>
          <w:numId w:val="1"/>
        </w:numPr>
      </w:pPr>
      <w:r>
        <w:t>AI powered smart cities services</w:t>
      </w:r>
    </w:p>
    <w:p w:rsidR="00FD3727" w:rsidRDefault="00C82118">
      <w:pPr>
        <w:pStyle w:val="af0"/>
        <w:numPr>
          <w:ilvl w:val="0"/>
          <w:numId w:val="1"/>
        </w:numPr>
      </w:pPr>
      <w:proofErr w:type="spellStart"/>
      <w:r>
        <w:t>IoT</w:t>
      </w:r>
      <w:proofErr w:type="spellEnd"/>
      <w:r>
        <w:t xml:space="preserve"> and Smart X services</w:t>
      </w:r>
      <w:r>
        <w:rPr>
          <w:rFonts w:hint="eastAsia"/>
        </w:rPr>
        <w:t xml:space="preserve"> fo</w:t>
      </w:r>
      <w:r>
        <w:rPr>
          <w:rFonts w:hint="eastAsia"/>
        </w:rPr>
        <w:t>r cities and buildings</w:t>
      </w:r>
    </w:p>
    <w:p w:rsidR="00FD3727" w:rsidRDefault="00C82118">
      <w:pPr>
        <w:pStyle w:val="af0"/>
        <w:numPr>
          <w:ilvl w:val="0"/>
          <w:numId w:val="1"/>
        </w:numPr>
      </w:pPr>
      <w:r>
        <w:t>Data security and privacy</w:t>
      </w:r>
    </w:p>
    <w:p w:rsidR="00FD3727" w:rsidRDefault="00C82118">
      <w:pPr>
        <w:pStyle w:val="af0"/>
        <w:numPr>
          <w:ilvl w:val="0"/>
          <w:numId w:val="1"/>
        </w:numPr>
      </w:pPr>
      <w:r>
        <w:t xml:space="preserve">Smart </w:t>
      </w:r>
      <w:r>
        <w:rPr>
          <w:rFonts w:hint="eastAsia"/>
        </w:rPr>
        <w:t xml:space="preserve">and green </w:t>
      </w:r>
      <w:r>
        <w:t>energy systems</w:t>
      </w:r>
    </w:p>
    <w:p w:rsidR="00FD3727" w:rsidRDefault="00C82118">
      <w:pPr>
        <w:pStyle w:val="af0"/>
        <w:numPr>
          <w:ilvl w:val="0"/>
          <w:numId w:val="1"/>
        </w:numPr>
      </w:pPr>
      <w:r>
        <w:t>Digital city and smart growth</w:t>
      </w:r>
    </w:p>
    <w:p w:rsidR="00FD3727" w:rsidRDefault="00C82118">
      <w:pPr>
        <w:pStyle w:val="af0"/>
        <w:numPr>
          <w:ilvl w:val="0"/>
          <w:numId w:val="1"/>
        </w:numPr>
      </w:pPr>
      <w:r>
        <w:rPr>
          <w:rFonts w:hint="eastAsia"/>
        </w:rPr>
        <w:t>Digital design and construction</w:t>
      </w:r>
    </w:p>
    <w:p w:rsidR="00FD3727" w:rsidRDefault="00C82118">
      <w:pPr>
        <w:pStyle w:val="af0"/>
        <w:numPr>
          <w:ilvl w:val="0"/>
          <w:numId w:val="1"/>
        </w:numPr>
      </w:pPr>
      <w:r>
        <w:lastRenderedPageBreak/>
        <w:t>Global climate analytics</w:t>
      </w:r>
    </w:p>
    <w:p w:rsidR="00FD3727" w:rsidRDefault="00C82118">
      <w:pPr>
        <w:pStyle w:val="af0"/>
        <w:numPr>
          <w:ilvl w:val="0"/>
          <w:numId w:val="1"/>
        </w:numPr>
      </w:pPr>
      <w:r>
        <w:rPr>
          <w:rFonts w:hint="eastAsia"/>
        </w:rPr>
        <w:t>C</w:t>
      </w:r>
      <w:r>
        <w:t>yber-threats analytics for smart city application</w:t>
      </w:r>
    </w:p>
    <w:p w:rsidR="00FD3727" w:rsidRDefault="00C82118">
      <w:pPr>
        <w:pStyle w:val="af0"/>
        <w:numPr>
          <w:ilvl w:val="0"/>
          <w:numId w:val="1"/>
        </w:numPr>
      </w:pPr>
      <w:r>
        <w:rPr>
          <w:rFonts w:hint="eastAsia"/>
        </w:rPr>
        <w:t>D</w:t>
      </w:r>
      <w:r>
        <w:t xml:space="preserve">ata collection, modeling, storage, </w:t>
      </w:r>
      <w:r>
        <w:t>and visualization</w:t>
      </w:r>
    </w:p>
    <w:p w:rsidR="00FD3727" w:rsidRDefault="00C82118">
      <w:pPr>
        <w:pStyle w:val="af0"/>
        <w:numPr>
          <w:ilvl w:val="0"/>
          <w:numId w:val="1"/>
        </w:numPr>
      </w:pPr>
      <w:r>
        <w:rPr>
          <w:rFonts w:hint="eastAsia"/>
        </w:rPr>
        <w:t>Knowledge mining and applications</w:t>
      </w:r>
    </w:p>
    <w:p w:rsidR="00FD3727" w:rsidRDefault="00FD3727">
      <w:pPr>
        <w:pStyle w:val="af0"/>
        <w:ind w:left="440"/>
      </w:pPr>
    </w:p>
    <w:p w:rsidR="00FD3727" w:rsidRDefault="00C82118">
      <w:pPr>
        <w:rPr>
          <w:b/>
        </w:rPr>
      </w:pPr>
      <w:r>
        <w:rPr>
          <w:b/>
        </w:rPr>
        <w:t>SHORT BIO OF ORGANIZER</w:t>
      </w:r>
      <w:r>
        <w:rPr>
          <w:rFonts w:hint="eastAsia"/>
          <w:b/>
        </w:rPr>
        <w:t>S:</w:t>
      </w:r>
    </w:p>
    <w:p w:rsidR="00FD3727" w:rsidRDefault="00C82118">
      <w:pPr>
        <w:rPr>
          <w:b/>
          <w:color w:val="4BACC6" w:themeColor="accent5"/>
        </w:rPr>
      </w:pPr>
      <w:r>
        <w:rPr>
          <w:rFonts w:hint="eastAsia"/>
          <w:b/>
          <w:color w:val="4BACC6" w:themeColor="accent5"/>
        </w:rPr>
        <w:t>T</w:t>
      </w:r>
      <w:r>
        <w:rPr>
          <w:b/>
          <w:color w:val="4BACC6" w:themeColor="accent5"/>
        </w:rPr>
        <w:t>rack</w:t>
      </w:r>
      <w:r>
        <w:rPr>
          <w:rFonts w:hint="eastAsia"/>
          <w:b/>
          <w:color w:val="4BACC6" w:themeColor="accent5"/>
        </w:rPr>
        <w:t xml:space="preserve"> </w:t>
      </w:r>
      <w:r>
        <w:rPr>
          <w:b/>
          <w:color w:val="4BACC6" w:themeColor="accent5"/>
        </w:rPr>
        <w:t xml:space="preserve">chair </w:t>
      </w:r>
      <w:r>
        <w:rPr>
          <w:rFonts w:hint="eastAsia"/>
          <w:b/>
          <w:color w:val="4BACC6" w:themeColor="accent5"/>
        </w:rPr>
        <w:t>1</w:t>
      </w:r>
      <w:r>
        <w:rPr>
          <w:b/>
          <w:color w:val="4BACC6" w:themeColor="accent5"/>
        </w:rPr>
        <w:t>:</w:t>
      </w:r>
    </w:p>
    <w:p w:rsidR="00FD3727" w:rsidRDefault="00C82118">
      <w:pPr>
        <w:rPr>
          <w:b/>
          <w:color w:val="4BACC6" w:themeColor="accent5"/>
          <w:sz w:val="24"/>
          <w:szCs w:val="28"/>
        </w:rPr>
      </w:pPr>
      <w:r>
        <w:rPr>
          <w:b/>
          <w:noProof/>
          <w:color w:val="4BACC6" w:themeColor="accent5"/>
          <w:sz w:val="24"/>
          <w:szCs w:val="28"/>
        </w:rPr>
        <w:drawing>
          <wp:inline distT="0" distB="0" distL="0" distR="0">
            <wp:extent cx="1356360" cy="1219200"/>
            <wp:effectExtent l="0" t="0" r="152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64117" cy="1226119"/>
                    </a:xfrm>
                    <a:prstGeom prst="rect">
                      <a:avLst/>
                    </a:prstGeom>
                    <a:noFill/>
                    <a:ln>
                      <a:noFill/>
                    </a:ln>
                  </pic:spPr>
                </pic:pic>
              </a:graphicData>
            </a:graphic>
          </wp:inline>
        </w:drawing>
      </w:r>
    </w:p>
    <w:p w:rsidR="00FD3727" w:rsidRDefault="00C82118">
      <w:pPr>
        <w:rPr>
          <w:bCs/>
          <w:color w:val="4BACC6" w:themeColor="accent5"/>
          <w:sz w:val="24"/>
          <w:szCs w:val="28"/>
        </w:rPr>
      </w:pPr>
      <w:proofErr w:type="spellStart"/>
      <w:r>
        <w:rPr>
          <w:rFonts w:hint="eastAsia"/>
          <w:bCs/>
          <w:color w:val="4BACC6" w:themeColor="accent5"/>
          <w:sz w:val="24"/>
          <w:szCs w:val="28"/>
        </w:rPr>
        <w:t>Dr</w:t>
      </w:r>
      <w:proofErr w:type="spellEnd"/>
      <w:r>
        <w:rPr>
          <w:rFonts w:hint="eastAsia"/>
          <w:bCs/>
          <w:color w:val="4BACC6" w:themeColor="accent5"/>
          <w:sz w:val="24"/>
          <w:szCs w:val="28"/>
        </w:rPr>
        <w:t xml:space="preserve"> Ma is a Professor in Smart City at </w:t>
      </w:r>
      <w:proofErr w:type="spellStart"/>
      <w:r>
        <w:rPr>
          <w:rFonts w:hint="eastAsia"/>
          <w:bCs/>
          <w:color w:val="4BACC6" w:themeColor="accent5"/>
          <w:sz w:val="24"/>
          <w:szCs w:val="28"/>
        </w:rPr>
        <w:t>Huazhong</w:t>
      </w:r>
      <w:proofErr w:type="spellEnd"/>
      <w:r>
        <w:rPr>
          <w:rFonts w:hint="eastAsia"/>
          <w:bCs/>
          <w:color w:val="4BACC6" w:themeColor="accent5"/>
          <w:sz w:val="24"/>
          <w:szCs w:val="28"/>
        </w:rPr>
        <w:t xml:space="preserve"> University of Science and Technology. He is selected as the National-Level Young Talent. He is also an Honorary Associate Professor at University College London. He has been working with researchers from cultu</w:t>
      </w:r>
      <w:r>
        <w:rPr>
          <w:rFonts w:hint="eastAsia"/>
          <w:bCs/>
          <w:color w:val="4BACC6" w:themeColor="accent5"/>
          <w:sz w:val="24"/>
          <w:szCs w:val="28"/>
        </w:rPr>
        <w:t>rally, linguistically and religiously diverse backgrounds. His research promotes resilient and sustainable infrastructure with digital engineering capabilities. Research findings have enabled proactive asset decisions for tunnels, school buildings, and hig</w:t>
      </w:r>
      <w:r>
        <w:rPr>
          <w:rFonts w:hint="eastAsia"/>
          <w:bCs/>
          <w:color w:val="4BACC6" w:themeColor="accent5"/>
          <w:sz w:val="24"/>
          <w:szCs w:val="28"/>
        </w:rPr>
        <w:t xml:space="preserve">hway/railway bridges during design, construction, post-disasters, and maintenance stages using Data Mining, Remote Sensing, and Artificial Intelligence. </w:t>
      </w:r>
    </w:p>
    <w:p w:rsidR="00FD3727" w:rsidRDefault="00FD3727">
      <w:pPr>
        <w:rPr>
          <w:b/>
          <w:color w:val="4BACC6" w:themeColor="accent5"/>
        </w:rPr>
      </w:pPr>
    </w:p>
    <w:p w:rsidR="00FD3727" w:rsidRDefault="00C82118">
      <w:pPr>
        <w:rPr>
          <w:b/>
          <w:color w:val="4BACC6" w:themeColor="accent5"/>
        </w:rPr>
      </w:pPr>
      <w:r>
        <w:rPr>
          <w:rFonts w:hint="eastAsia"/>
          <w:b/>
          <w:color w:val="4BACC6" w:themeColor="accent5"/>
        </w:rPr>
        <w:t>T</w:t>
      </w:r>
      <w:r>
        <w:rPr>
          <w:b/>
          <w:color w:val="4BACC6" w:themeColor="accent5"/>
        </w:rPr>
        <w:t>rack</w:t>
      </w:r>
      <w:r>
        <w:rPr>
          <w:rFonts w:hint="eastAsia"/>
          <w:b/>
          <w:color w:val="4BACC6" w:themeColor="accent5"/>
        </w:rPr>
        <w:t xml:space="preserve"> </w:t>
      </w:r>
      <w:r>
        <w:rPr>
          <w:b/>
          <w:color w:val="4BACC6" w:themeColor="accent5"/>
        </w:rPr>
        <w:t xml:space="preserve">chair </w:t>
      </w:r>
      <w:r>
        <w:rPr>
          <w:rFonts w:hint="eastAsia"/>
          <w:b/>
          <w:color w:val="4BACC6" w:themeColor="accent5"/>
        </w:rPr>
        <w:t>2</w:t>
      </w:r>
      <w:r>
        <w:rPr>
          <w:b/>
          <w:color w:val="4BACC6" w:themeColor="accent5"/>
        </w:rPr>
        <w:t>:</w:t>
      </w:r>
    </w:p>
    <w:p w:rsidR="00FD3727" w:rsidRDefault="00C82118">
      <w:pPr>
        <w:rPr>
          <w:rFonts w:eastAsia="宋体"/>
          <w:b/>
          <w:color w:val="4BACC6" w:themeColor="accent5"/>
        </w:rPr>
      </w:pPr>
      <w:r>
        <w:rPr>
          <w:rFonts w:eastAsia="宋体" w:hint="eastAsia"/>
          <w:b/>
          <w:color w:val="4BACC6" w:themeColor="accent5"/>
        </w:rPr>
        <w:t>XU Na</w:t>
      </w:r>
    </w:p>
    <w:p w:rsidR="00FD3727" w:rsidRDefault="00C82118">
      <w:pPr>
        <w:rPr>
          <w:b/>
          <w:color w:val="4BACC6" w:themeColor="accent5"/>
          <w:sz w:val="24"/>
          <w:szCs w:val="28"/>
        </w:rPr>
      </w:pPr>
      <w:r>
        <w:rPr>
          <w:rFonts w:hint="eastAsia"/>
          <w:b/>
          <w:noProof/>
          <w:color w:val="4BACC6" w:themeColor="accent5"/>
          <w:sz w:val="24"/>
          <w:szCs w:val="28"/>
        </w:rPr>
        <w:drawing>
          <wp:inline distT="0" distB="0" distL="114300" distR="114300">
            <wp:extent cx="1105535" cy="1547495"/>
            <wp:effectExtent l="0" t="0" r="18415" b="14605"/>
            <wp:docPr id="6" name="图片 6" descr="IMG_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272"/>
                    <pic:cNvPicPr>
                      <a:picLocks noChangeAspect="1"/>
                    </pic:cNvPicPr>
                  </pic:nvPicPr>
                  <pic:blipFill>
                    <a:blip r:embed="rId11"/>
                    <a:stretch>
                      <a:fillRect/>
                    </a:stretch>
                  </pic:blipFill>
                  <pic:spPr>
                    <a:xfrm>
                      <a:off x="0" y="0"/>
                      <a:ext cx="1105535" cy="1547495"/>
                    </a:xfrm>
                    <a:prstGeom prst="rect">
                      <a:avLst/>
                    </a:prstGeom>
                  </pic:spPr>
                </pic:pic>
              </a:graphicData>
            </a:graphic>
          </wp:inline>
        </w:drawing>
      </w:r>
    </w:p>
    <w:p w:rsidR="00FD3727" w:rsidRDefault="00C82118">
      <w:pPr>
        <w:rPr>
          <w:bCs/>
          <w:color w:val="4BACC6" w:themeColor="accent5"/>
          <w:sz w:val="24"/>
          <w:szCs w:val="28"/>
        </w:rPr>
      </w:pPr>
      <w:r>
        <w:rPr>
          <w:rFonts w:hint="eastAsia"/>
          <w:b/>
          <w:color w:val="4BACC6" w:themeColor="accent5"/>
          <w:sz w:val="24"/>
          <w:szCs w:val="28"/>
        </w:rPr>
        <w:t>Short Bio</w:t>
      </w:r>
      <w:r>
        <w:rPr>
          <w:b/>
          <w:color w:val="4BACC6" w:themeColor="accent5"/>
          <w:sz w:val="24"/>
          <w:szCs w:val="28"/>
        </w:rPr>
        <w:t xml:space="preserve"> (no more than 150 words)</w:t>
      </w:r>
      <w:r>
        <w:rPr>
          <w:rFonts w:hint="eastAsia"/>
          <w:b/>
          <w:color w:val="4BACC6" w:themeColor="accent5"/>
          <w:sz w:val="24"/>
          <w:szCs w:val="28"/>
        </w:rPr>
        <w:t>:</w:t>
      </w:r>
      <w:r>
        <w:rPr>
          <w:b/>
          <w:color w:val="4BACC6" w:themeColor="accent5"/>
          <w:sz w:val="24"/>
          <w:szCs w:val="28"/>
        </w:rPr>
        <w:t xml:space="preserve"> </w:t>
      </w:r>
    </w:p>
    <w:p w:rsidR="00FD3727" w:rsidRDefault="00C82118">
      <w:pPr>
        <w:rPr>
          <w:bCs/>
          <w:color w:val="4BACC6" w:themeColor="accent5"/>
          <w:sz w:val="24"/>
          <w:szCs w:val="28"/>
        </w:rPr>
      </w:pPr>
      <w:proofErr w:type="spellStart"/>
      <w:r>
        <w:rPr>
          <w:rFonts w:hint="eastAsia"/>
          <w:bCs/>
          <w:color w:val="4BACC6" w:themeColor="accent5"/>
          <w:sz w:val="24"/>
          <w:szCs w:val="28"/>
        </w:rPr>
        <w:t>Dr</w:t>
      </w:r>
      <w:proofErr w:type="spellEnd"/>
      <w:r>
        <w:rPr>
          <w:rFonts w:hint="eastAsia"/>
          <w:bCs/>
          <w:color w:val="4BACC6" w:themeColor="accent5"/>
          <w:sz w:val="24"/>
          <w:szCs w:val="28"/>
        </w:rPr>
        <w:t xml:space="preserve"> XU Na is an associated professor at China University of Mining and Technology, Xuzhou, China. She is interested in digital construction and smart buildings, with digital technologies, such as text mining, natural language processing, digital twin, and vir</w:t>
      </w:r>
      <w:r>
        <w:rPr>
          <w:rFonts w:hint="eastAsia"/>
          <w:bCs/>
          <w:color w:val="4BACC6" w:themeColor="accent5"/>
          <w:sz w:val="24"/>
          <w:szCs w:val="28"/>
        </w:rPr>
        <w:t>tual reality, etc. Her research promotes big-data-based safety management in smart cities and buildings. She has hosted 1 National Natural Science Foundation of China, 1 National Social Science Foundation of China, and 1 Social Science Foundation of Jiangs</w:t>
      </w:r>
      <w:r>
        <w:rPr>
          <w:rFonts w:hint="eastAsia"/>
          <w:bCs/>
          <w:color w:val="4BACC6" w:themeColor="accent5"/>
          <w:sz w:val="24"/>
          <w:szCs w:val="28"/>
        </w:rPr>
        <w:t>u Province, as well as many local projects. Lots of her research results has achieved good economic and social benefits.</w:t>
      </w:r>
    </w:p>
    <w:p w:rsidR="00FD3727" w:rsidRDefault="00FD3727">
      <w:pPr>
        <w:rPr>
          <w:bCs/>
          <w:color w:val="4BACC6" w:themeColor="accent5"/>
          <w:sz w:val="24"/>
          <w:szCs w:val="28"/>
        </w:rPr>
      </w:pPr>
    </w:p>
    <w:p w:rsidR="00FD3727" w:rsidRDefault="00FD3727">
      <w:pPr>
        <w:rPr>
          <w:b/>
        </w:rPr>
      </w:pPr>
    </w:p>
    <w:p w:rsidR="004F0C19" w:rsidRDefault="004F0C19" w:rsidP="004F0C19">
      <w:pPr>
        <w:rPr>
          <w:b/>
        </w:rPr>
      </w:pPr>
    </w:p>
    <w:p w:rsidR="004F0C19" w:rsidRDefault="004F0C19" w:rsidP="004F0C19">
      <w:pPr>
        <w:rPr>
          <w:b/>
        </w:rPr>
      </w:pPr>
      <w:proofErr w:type="spellStart"/>
      <w:r>
        <w:rPr>
          <w:b/>
        </w:rPr>
        <w:t>Zmeeting</w:t>
      </w:r>
      <w:proofErr w:type="spellEnd"/>
      <w:r>
        <w:rPr>
          <w:b/>
        </w:rPr>
        <w:t xml:space="preserve"> S</w:t>
      </w:r>
      <w:r w:rsidRPr="00D52CC0">
        <w:rPr>
          <w:b/>
        </w:rPr>
        <w:t xml:space="preserve">ystem </w:t>
      </w:r>
      <w:r w:rsidRPr="00D52CC0">
        <w:rPr>
          <w:rFonts w:hint="eastAsia"/>
          <w:b/>
        </w:rPr>
        <w:t>Submission</w:t>
      </w:r>
      <w:r>
        <w:rPr>
          <w:b/>
        </w:rPr>
        <w:t xml:space="preserve"> </w:t>
      </w:r>
      <w:proofErr w:type="spellStart"/>
      <w:r>
        <w:rPr>
          <w:b/>
        </w:rPr>
        <w:t>Site</w:t>
      </w:r>
      <w:r w:rsidRPr="00D52CC0">
        <w:rPr>
          <w:rFonts w:hint="eastAsia"/>
          <w:b/>
        </w:rPr>
        <w:t>:</w:t>
      </w:r>
      <w:hyperlink r:id="rId12" w:history="1">
        <w:r w:rsidRPr="00E12CA4">
          <w:rPr>
            <w:rStyle w:val="ae"/>
            <w:b/>
          </w:rPr>
          <w:t>https</w:t>
        </w:r>
        <w:proofErr w:type="spellEnd"/>
        <w:r w:rsidRPr="00E12CA4">
          <w:rPr>
            <w:rStyle w:val="ae"/>
            <w:b/>
          </w:rPr>
          <w:t>://</w:t>
        </w:r>
        <w:proofErr w:type="spellStart"/>
        <w:r w:rsidRPr="00E12CA4">
          <w:rPr>
            <w:rStyle w:val="ae"/>
            <w:b/>
          </w:rPr>
          <w:t>www.zmeeting.org</w:t>
        </w:r>
        <w:proofErr w:type="spellEnd"/>
        <w:r w:rsidRPr="00E12CA4">
          <w:rPr>
            <w:rStyle w:val="ae"/>
            <w:b/>
          </w:rPr>
          <w:t>/submission/</w:t>
        </w:r>
        <w:proofErr w:type="spellStart"/>
        <w:r w:rsidRPr="00E12CA4">
          <w:rPr>
            <w:rStyle w:val="ae"/>
            <w:b/>
          </w:rPr>
          <w:t>bde2024</w:t>
        </w:r>
        <w:proofErr w:type="spellEnd"/>
      </w:hyperlink>
    </w:p>
    <w:p w:rsidR="004F0C19" w:rsidRPr="00694F4F" w:rsidRDefault="004F0C19" w:rsidP="004F0C19">
      <w:pPr>
        <w:rPr>
          <w:b/>
        </w:rPr>
      </w:pPr>
      <w:r>
        <w:rPr>
          <w:b/>
        </w:rPr>
        <w:t xml:space="preserve">The </w:t>
      </w:r>
      <w:r w:rsidRPr="00D52CC0">
        <w:rPr>
          <w:b/>
        </w:rPr>
        <w:t>Template</w:t>
      </w:r>
      <w:r>
        <w:rPr>
          <w:b/>
        </w:rPr>
        <w:t xml:space="preserve"> for full </w:t>
      </w:r>
      <w:proofErr w:type="spellStart"/>
      <w:r>
        <w:rPr>
          <w:b/>
        </w:rPr>
        <w:t>paper:</w:t>
      </w:r>
      <w:hyperlink r:id="rId13" w:history="1">
        <w:r w:rsidRPr="00694F4F">
          <w:rPr>
            <w:rStyle w:val="ae"/>
            <w:b/>
          </w:rPr>
          <w:t>http</w:t>
        </w:r>
        <w:proofErr w:type="spellEnd"/>
        <w:r w:rsidRPr="00694F4F">
          <w:rPr>
            <w:rStyle w:val="ae"/>
            <w:b/>
          </w:rPr>
          <w:t>://</w:t>
        </w:r>
        <w:proofErr w:type="spellStart"/>
        <w:r w:rsidRPr="00694F4F">
          <w:rPr>
            <w:rStyle w:val="ae"/>
            <w:b/>
          </w:rPr>
          <w:t>www.bde.net</w:t>
        </w:r>
        <w:proofErr w:type="spellEnd"/>
        <w:r w:rsidRPr="00694F4F">
          <w:rPr>
            <w:rStyle w:val="ae"/>
            <w:b/>
          </w:rPr>
          <w:t>/</w:t>
        </w:r>
        <w:proofErr w:type="spellStart"/>
        <w:r w:rsidRPr="00694F4F">
          <w:rPr>
            <w:rStyle w:val="ae"/>
            <w:b/>
          </w:rPr>
          <w:t>template.docx</w:t>
        </w:r>
        <w:proofErr w:type="spellEnd"/>
      </w:hyperlink>
    </w:p>
    <w:p w:rsidR="004F0C19" w:rsidRDefault="004F0C19" w:rsidP="004F0C19">
      <w:pPr>
        <w:rPr>
          <w:b/>
        </w:rPr>
      </w:pPr>
    </w:p>
    <w:p w:rsidR="004F0C19" w:rsidRPr="00AA6ACC" w:rsidRDefault="004F0C19" w:rsidP="004F0C19">
      <w:pPr>
        <w:rPr>
          <w:b/>
        </w:rPr>
      </w:pPr>
      <w:r w:rsidRPr="00AA6ACC">
        <w:rPr>
          <w:b/>
        </w:rPr>
        <w:t>Schedule</w:t>
      </w:r>
      <w:r w:rsidRPr="00AA6ACC">
        <w:rPr>
          <w:rFonts w:hint="eastAsia"/>
          <w:b/>
        </w:rPr>
        <w:t>:</w:t>
      </w:r>
    </w:p>
    <w:p w:rsidR="004F0C19" w:rsidRPr="00AA6ACC" w:rsidRDefault="004F0C19" w:rsidP="004F0C19">
      <w:pPr>
        <w:rPr>
          <w:color w:val="0000FF"/>
        </w:rPr>
      </w:pPr>
      <w:r w:rsidRPr="00AA6ACC">
        <w:rPr>
          <w:rFonts w:hint="eastAsia"/>
          <w:color w:val="0000FF"/>
        </w:rPr>
        <w:t xml:space="preserve">Deadline for submission of </w:t>
      </w:r>
      <w:r>
        <w:rPr>
          <w:color w:val="0000FF"/>
        </w:rPr>
        <w:t xml:space="preserve">the </w:t>
      </w:r>
      <w:r w:rsidRPr="00AA6ACC">
        <w:rPr>
          <w:rFonts w:hint="eastAsia"/>
          <w:color w:val="0000FF"/>
        </w:rPr>
        <w:t>paper</w:t>
      </w:r>
      <w:r>
        <w:rPr>
          <w:color w:val="0000FF"/>
        </w:rPr>
        <w:t xml:space="preserve"> (s)</w:t>
      </w:r>
      <w:r w:rsidRPr="00AA6ACC">
        <w:rPr>
          <w:color w:val="0000FF"/>
        </w:rPr>
        <w:t xml:space="preserve"> to </w:t>
      </w:r>
      <w:r>
        <w:rPr>
          <w:color w:val="0000FF"/>
        </w:rPr>
        <w:t xml:space="preserve">the </w:t>
      </w:r>
      <w:proofErr w:type="spellStart"/>
      <w:r>
        <w:rPr>
          <w:rFonts w:hint="eastAsia"/>
          <w:color w:val="0000FF"/>
        </w:rPr>
        <w:t>Zmeeting</w:t>
      </w:r>
      <w:proofErr w:type="spellEnd"/>
      <w:r w:rsidR="00E04728">
        <w:rPr>
          <w:color w:val="0000FF"/>
        </w:rPr>
        <w:t xml:space="preserve"> </w:t>
      </w:r>
      <w:bookmarkStart w:id="0" w:name="_GoBack"/>
      <w:bookmarkEnd w:id="0"/>
      <w:r>
        <w:rPr>
          <w:rFonts w:hint="eastAsia"/>
          <w:color w:val="0000FF"/>
        </w:rPr>
        <w:t>system</w:t>
      </w:r>
      <w:r>
        <w:rPr>
          <w:color w:val="0000FF"/>
        </w:rPr>
        <w:t xml:space="preserve"> submission site by selecting the desired special session</w:t>
      </w:r>
      <w:r w:rsidRPr="00AA6ACC">
        <w:rPr>
          <w:color w:val="0000FF"/>
        </w:rPr>
        <w:t xml:space="preserve">- </w:t>
      </w:r>
      <w:r w:rsidRPr="000A5807">
        <w:rPr>
          <w:color w:val="0000FF"/>
        </w:rPr>
        <w:tab/>
      </w:r>
      <w:r>
        <w:rPr>
          <w:rFonts w:hint="eastAsia"/>
          <w:color w:val="0000FF"/>
        </w:rPr>
        <w:t>June</w:t>
      </w:r>
      <w:r w:rsidRPr="000A5807">
        <w:rPr>
          <w:color w:val="0000FF"/>
        </w:rPr>
        <w:t xml:space="preserve"> </w:t>
      </w:r>
      <w:r>
        <w:rPr>
          <w:rFonts w:hint="eastAsia"/>
          <w:color w:val="0000FF"/>
        </w:rPr>
        <w:t>20</w:t>
      </w:r>
      <w:r w:rsidRPr="000A5807">
        <w:rPr>
          <w:color w:val="0000FF"/>
        </w:rPr>
        <w:t>, 2024</w:t>
      </w:r>
    </w:p>
    <w:p w:rsidR="004F0C19" w:rsidRPr="009A52AC" w:rsidRDefault="004F0C19" w:rsidP="004F0C19">
      <w:pPr>
        <w:rPr>
          <w:color w:val="0000FF"/>
        </w:rPr>
      </w:pPr>
      <w:r w:rsidRPr="00AA6ACC">
        <w:rPr>
          <w:rFonts w:hint="eastAsia"/>
          <w:color w:val="0000FF"/>
        </w:rPr>
        <w:t>Notification of acceptance</w:t>
      </w:r>
      <w:r w:rsidRPr="00AA6ACC">
        <w:rPr>
          <w:color w:val="0000FF"/>
        </w:rPr>
        <w:t xml:space="preserve"> –</w:t>
      </w:r>
      <w:r>
        <w:rPr>
          <w:rFonts w:hint="eastAsia"/>
          <w:color w:val="0000FF"/>
        </w:rPr>
        <w:t>July</w:t>
      </w:r>
      <w:r w:rsidRPr="000A5807">
        <w:rPr>
          <w:color w:val="0000FF"/>
        </w:rPr>
        <w:t xml:space="preserve"> </w:t>
      </w:r>
      <w:r>
        <w:rPr>
          <w:rFonts w:hint="eastAsia"/>
          <w:color w:val="0000FF"/>
        </w:rPr>
        <w:t>1</w:t>
      </w:r>
      <w:r w:rsidRPr="000A5807">
        <w:rPr>
          <w:color w:val="0000FF"/>
        </w:rPr>
        <w:t>, 2024</w:t>
      </w:r>
    </w:p>
    <w:p w:rsidR="004F0C19" w:rsidRDefault="004F0C19" w:rsidP="004F0C19">
      <w:pPr>
        <w:pStyle w:val="af1"/>
        <w:shd w:val="clear" w:color="auto" w:fill="FFFFFF"/>
        <w:spacing w:before="0" w:beforeAutospacing="0" w:after="150" w:afterAutospacing="0"/>
        <w:rPr>
          <w:rFonts w:ascii="Calibri" w:eastAsiaTheme="minorEastAsia" w:hAnsi="Calibri" w:cs="Calibri"/>
          <w:color w:val="1F497D"/>
          <w:kern w:val="2"/>
          <w:sz w:val="32"/>
          <w:szCs w:val="32"/>
        </w:rPr>
      </w:pPr>
      <w:r w:rsidRPr="000A5807">
        <w:rPr>
          <w:rFonts w:ascii="Calibri" w:eastAsiaTheme="minorEastAsia" w:hAnsi="Calibri" w:cs="Calibri"/>
          <w:color w:val="1F497D"/>
          <w:kern w:val="2"/>
          <w:sz w:val="32"/>
          <w:szCs w:val="32"/>
        </w:rPr>
        <w:t>Co-Sponsored by</w:t>
      </w:r>
    </w:p>
    <w:p w:rsidR="004F0C19" w:rsidRPr="009A52AC" w:rsidRDefault="004F0C19" w:rsidP="004F0C19">
      <w:pPr>
        <w:pStyle w:val="af1"/>
        <w:shd w:val="clear" w:color="auto" w:fill="FFFFFF"/>
        <w:spacing w:before="0" w:beforeAutospacing="0" w:after="150" w:afterAutospacing="0"/>
        <w:rPr>
          <w:rFonts w:ascii="Calibri" w:eastAsiaTheme="minorEastAsia" w:hAnsi="Calibri" w:cs="Calibri"/>
          <w:color w:val="1F497D"/>
          <w:kern w:val="2"/>
          <w:sz w:val="32"/>
          <w:szCs w:val="32"/>
        </w:rPr>
      </w:pPr>
      <w:r>
        <w:rPr>
          <w:noProof/>
        </w:rPr>
        <w:drawing>
          <wp:inline distT="0" distB="0" distL="0" distR="0" wp14:anchorId="5E7CCD3A" wp14:editId="74DA1CC8">
            <wp:extent cx="1140460" cy="1140460"/>
            <wp:effectExtent l="0" t="0" r="2540" b="2540"/>
            <wp:docPr id="3" name="图片 3" descr="http://www.bde.net/style/images/logo/%E9%9D%92%E6%B5%B7%E6%B0%91%E6%97%8F%E5%A4%A7%E5%A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de.net/style/images/logo/%E9%9D%92%E6%B5%B7%E6%B0%91%E6%97%8F%E5%A4%A7%E5%AD%A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inline>
        </w:drawing>
      </w:r>
      <w:r>
        <w:rPr>
          <w:rFonts w:ascii="Helvetica" w:hAnsi="Helvetica" w:cs="Helvetica"/>
          <w:color w:val="333333"/>
          <w:sz w:val="21"/>
          <w:szCs w:val="21"/>
          <w:shd w:val="clear" w:color="auto" w:fill="FFFFFF"/>
        </w:rPr>
        <w:t> </w:t>
      </w:r>
      <w:r>
        <w:rPr>
          <w:noProof/>
        </w:rPr>
        <w:drawing>
          <wp:inline distT="0" distB="0" distL="0" distR="0" wp14:anchorId="6E8F2861" wp14:editId="050CF7AB">
            <wp:extent cx="1140460" cy="1140460"/>
            <wp:effectExtent l="0" t="0" r="2540" b="2540"/>
            <wp:docPr id="2" name="图片 2" descr="http://www.bde.net/style/images/logo/%E4%B8%AD%E5%9B%BD%E7%9F%BF%E4%B8%9A%E5%A4%A7%E5%A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de.net/style/images/logo/%E4%B8%AD%E5%9B%BD%E7%9F%BF%E4%B8%9A%E5%A4%A7%E5%AD%A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inline>
        </w:drawing>
      </w:r>
    </w:p>
    <w:p w:rsidR="004F0C19" w:rsidRPr="00AA6ACC" w:rsidRDefault="004F0C19" w:rsidP="004F0C19">
      <w:pPr>
        <w:rPr>
          <w:color w:val="0000FF"/>
        </w:rPr>
      </w:pPr>
      <w:r w:rsidRPr="00422BE9">
        <w:rPr>
          <w:rFonts w:ascii="Calibri" w:hAnsi="Calibri" w:cs="Calibri"/>
          <w:color w:val="1F497D"/>
          <w:sz w:val="32"/>
          <w:szCs w:val="32"/>
        </w:rPr>
        <w:t>Indexed by</w:t>
      </w:r>
      <w:r w:rsidRPr="00566F42">
        <w:rPr>
          <w:rFonts w:ascii="Calibri" w:hAnsi="Calibri" w:cs="Calibri"/>
          <w:color w:val="1F497D"/>
          <w:sz w:val="32"/>
          <w:szCs w:val="32"/>
        </w:rPr>
        <w:t>:</w:t>
      </w:r>
      <w:r>
        <w:rPr>
          <w:rFonts w:ascii="Calibri" w:hAnsi="Calibri" w:cs="Calibri" w:hint="eastAsia"/>
          <w:color w:val="1F497D"/>
          <w:sz w:val="32"/>
          <w:szCs w:val="32"/>
        </w:rPr>
        <w:br/>
      </w:r>
      <w:r>
        <w:rPr>
          <w:noProof/>
        </w:rPr>
        <w:drawing>
          <wp:inline distT="0" distB="0" distL="0" distR="0" wp14:anchorId="5D861A49" wp14:editId="7CAB4113">
            <wp:extent cx="2268747" cy="358367"/>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6">
                      <a:extLst>
                        <a:ext uri="{28A0092B-C50C-407E-A947-70E740481C1C}">
                          <a14:useLocalDpi xmlns:a14="http://schemas.microsoft.com/office/drawing/2010/main" val="0"/>
                        </a:ext>
                      </a:extLst>
                    </a:blip>
                    <a:stretch>
                      <a:fillRect/>
                    </a:stretch>
                  </pic:blipFill>
                  <pic:spPr>
                    <a:xfrm>
                      <a:off x="0" y="0"/>
                      <a:ext cx="2321478" cy="366696"/>
                    </a:xfrm>
                    <a:prstGeom prst="rect">
                      <a:avLst/>
                    </a:prstGeom>
                  </pic:spPr>
                </pic:pic>
              </a:graphicData>
            </a:graphic>
          </wp:inline>
        </w:drawing>
      </w:r>
      <w:r>
        <w:rPr>
          <w:noProof/>
          <w:color w:val="0000FF"/>
        </w:rPr>
        <w:drawing>
          <wp:inline distT="0" distB="0" distL="0" distR="0" wp14:anchorId="50EC7EF2" wp14:editId="1BCEEC4C">
            <wp:extent cx="1121434" cy="354465"/>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3406" cy="370892"/>
                    </a:xfrm>
                    <a:prstGeom prst="rect">
                      <a:avLst/>
                    </a:prstGeom>
                  </pic:spPr>
                </pic:pic>
              </a:graphicData>
            </a:graphic>
          </wp:inline>
        </w:drawing>
      </w:r>
    </w:p>
    <w:p w:rsidR="004F0C19" w:rsidRPr="004F0C19" w:rsidRDefault="004F0C19">
      <w:pPr>
        <w:rPr>
          <w:rFonts w:hint="eastAsia"/>
          <w:b/>
        </w:rPr>
      </w:pPr>
    </w:p>
    <w:sectPr w:rsidR="004F0C19" w:rsidRPr="004F0C19">
      <w:headerReference w:type="default" r:id="rId18"/>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18" w:rsidRDefault="00C82118">
      <w:r>
        <w:separator/>
      </w:r>
    </w:p>
  </w:endnote>
  <w:endnote w:type="continuationSeparator" w:id="0">
    <w:p w:rsidR="00C82118" w:rsidRDefault="00C8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Swis721 WGL4 BT"/>
    <w:panose1 w:val="020B03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JasmineUPC"/>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18" w:rsidRDefault="00C82118">
      <w:r>
        <w:separator/>
      </w:r>
    </w:p>
  </w:footnote>
  <w:footnote w:type="continuationSeparator" w:id="0">
    <w:p w:rsidR="00C82118" w:rsidRDefault="00C8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27" w:rsidRPr="004F0C19" w:rsidRDefault="004F0C19" w:rsidP="004F0C19">
    <w:pPr>
      <w:jc w:val="left"/>
      <w:rPr>
        <w:rFonts w:ascii="Arial" w:hAnsi="Arial" w:cs="Arial"/>
        <w:color w:val="000000" w:themeColor="text1"/>
        <w:sz w:val="16"/>
        <w:szCs w:val="16"/>
      </w:rPr>
    </w:pPr>
    <w:r w:rsidRPr="004D0AFB">
      <w:rPr>
        <w:rFonts w:ascii="Helvetica" w:hAnsi="Helvetica" w:cs="Helvetica"/>
        <w:bCs/>
        <w:noProof/>
        <w:color w:val="000000" w:themeColor="text1"/>
        <w:szCs w:val="21"/>
        <w:shd w:val="clear" w:color="auto" w:fill="FFFFFF"/>
      </w:rPr>
      <w:drawing>
        <wp:inline distT="0" distB="0" distL="0" distR="0" wp14:anchorId="34C3D68B" wp14:editId="580A68D0">
          <wp:extent cx="842052" cy="976045"/>
          <wp:effectExtent l="0" t="0" r="0" b="0"/>
          <wp:docPr id="8" name="图片 8" descr="E:\A 会议网站\2024\7. BDE 2024\style\images\logo\BDE 2024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会议网站\2024\7. BDE 2024\style\images\logo\BDE 2024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25" cy="998733"/>
                  </a:xfrm>
                  <a:prstGeom prst="rect">
                    <a:avLst/>
                  </a:prstGeom>
                  <a:noFill/>
                  <a:ln>
                    <a:noFill/>
                  </a:ln>
                </pic:spPr>
              </pic:pic>
            </a:graphicData>
          </a:graphic>
        </wp:inline>
      </w:drawing>
    </w:r>
    <w:r>
      <w:rPr>
        <w:rFonts w:ascii="Helvetica" w:hAnsi="Helvetica" w:cs="Helvetica"/>
        <w:bCs/>
        <w:color w:val="000000" w:themeColor="text1"/>
        <w:szCs w:val="21"/>
        <w:shd w:val="clear" w:color="auto" w:fill="FFFFFF"/>
      </w:rPr>
      <w:t xml:space="preserve">       </w:t>
    </w:r>
    <w:r w:rsidRPr="004D0AFB">
      <w:rPr>
        <w:rFonts w:ascii="Helvetica" w:hAnsi="Helvetica" w:cs="Helvetica"/>
        <w:bCs/>
        <w:color w:val="000000" w:themeColor="text1"/>
        <w:szCs w:val="21"/>
        <w:shd w:val="clear" w:color="auto" w:fill="FFFFFF"/>
      </w:rPr>
      <w:t>2024 6th International Conference on Big Data Engineering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C2D5C"/>
    <w:multiLevelType w:val="multilevel"/>
    <w:tmpl w:val="477C2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cumentProtection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0NwFCMzMLSwsDMyUdpeDU4uLM/DyQApNaAC0iptIsAAAA"/>
    <w:docVar w:name="commondata" w:val="eyJoZGlkIjoiYTlkYThjN2QxZmNlZDBlMGMyM2FlYmY0YzUyOTRlYjAifQ=="/>
  </w:docVars>
  <w:rsids>
    <w:rsidRoot w:val="00B02D31"/>
    <w:rsid w:val="00013FBE"/>
    <w:rsid w:val="00022603"/>
    <w:rsid w:val="00024F28"/>
    <w:rsid w:val="00032261"/>
    <w:rsid w:val="000A4285"/>
    <w:rsid w:val="00112C21"/>
    <w:rsid w:val="0013512F"/>
    <w:rsid w:val="001661FF"/>
    <w:rsid w:val="00192410"/>
    <w:rsid w:val="001950F0"/>
    <w:rsid w:val="001E6BC6"/>
    <w:rsid w:val="001F51F6"/>
    <w:rsid w:val="00221398"/>
    <w:rsid w:val="0024403A"/>
    <w:rsid w:val="0026781A"/>
    <w:rsid w:val="002859FC"/>
    <w:rsid w:val="002B0F88"/>
    <w:rsid w:val="002B3199"/>
    <w:rsid w:val="002C44D6"/>
    <w:rsid w:val="002C6980"/>
    <w:rsid w:val="002E35CF"/>
    <w:rsid w:val="002E7EB6"/>
    <w:rsid w:val="002F3B80"/>
    <w:rsid w:val="00341171"/>
    <w:rsid w:val="0034193B"/>
    <w:rsid w:val="0036659C"/>
    <w:rsid w:val="00393825"/>
    <w:rsid w:val="00397ADA"/>
    <w:rsid w:val="003A22AF"/>
    <w:rsid w:val="003B186E"/>
    <w:rsid w:val="003B77BF"/>
    <w:rsid w:val="003C1A40"/>
    <w:rsid w:val="00441966"/>
    <w:rsid w:val="00462A8F"/>
    <w:rsid w:val="00473AE3"/>
    <w:rsid w:val="00485028"/>
    <w:rsid w:val="00490842"/>
    <w:rsid w:val="004A21E4"/>
    <w:rsid w:val="004D0E2B"/>
    <w:rsid w:val="004F0C19"/>
    <w:rsid w:val="00503D8C"/>
    <w:rsid w:val="00506B30"/>
    <w:rsid w:val="00521D14"/>
    <w:rsid w:val="00543A4C"/>
    <w:rsid w:val="00557B99"/>
    <w:rsid w:val="005714A9"/>
    <w:rsid w:val="005764CD"/>
    <w:rsid w:val="005D5237"/>
    <w:rsid w:val="006277F3"/>
    <w:rsid w:val="006370E8"/>
    <w:rsid w:val="00655285"/>
    <w:rsid w:val="00676405"/>
    <w:rsid w:val="00690E0C"/>
    <w:rsid w:val="00697C3C"/>
    <w:rsid w:val="006B102C"/>
    <w:rsid w:val="006B21AA"/>
    <w:rsid w:val="006B7EDE"/>
    <w:rsid w:val="00701B09"/>
    <w:rsid w:val="00730810"/>
    <w:rsid w:val="0077669B"/>
    <w:rsid w:val="00797A39"/>
    <w:rsid w:val="007C6BB4"/>
    <w:rsid w:val="007E196A"/>
    <w:rsid w:val="007E734F"/>
    <w:rsid w:val="008200CF"/>
    <w:rsid w:val="008212E9"/>
    <w:rsid w:val="008228B3"/>
    <w:rsid w:val="008855F5"/>
    <w:rsid w:val="008A49D1"/>
    <w:rsid w:val="008B4FDE"/>
    <w:rsid w:val="008E39AE"/>
    <w:rsid w:val="008E473F"/>
    <w:rsid w:val="008E5E7A"/>
    <w:rsid w:val="008F1C3B"/>
    <w:rsid w:val="0090471B"/>
    <w:rsid w:val="00916638"/>
    <w:rsid w:val="009443F6"/>
    <w:rsid w:val="00955378"/>
    <w:rsid w:val="00955491"/>
    <w:rsid w:val="009A1152"/>
    <w:rsid w:val="009C0E71"/>
    <w:rsid w:val="009C185F"/>
    <w:rsid w:val="009D087F"/>
    <w:rsid w:val="009E4A05"/>
    <w:rsid w:val="009F3B07"/>
    <w:rsid w:val="009F45A1"/>
    <w:rsid w:val="00A14889"/>
    <w:rsid w:val="00A30885"/>
    <w:rsid w:val="00A61028"/>
    <w:rsid w:val="00A63638"/>
    <w:rsid w:val="00AA6ACC"/>
    <w:rsid w:val="00AC7843"/>
    <w:rsid w:val="00AD6105"/>
    <w:rsid w:val="00AE097E"/>
    <w:rsid w:val="00B02D31"/>
    <w:rsid w:val="00B33751"/>
    <w:rsid w:val="00B56AF9"/>
    <w:rsid w:val="00B57AEF"/>
    <w:rsid w:val="00B645CF"/>
    <w:rsid w:val="00B77529"/>
    <w:rsid w:val="00B81A44"/>
    <w:rsid w:val="00BC085C"/>
    <w:rsid w:val="00BC345E"/>
    <w:rsid w:val="00BF54C8"/>
    <w:rsid w:val="00C06E0D"/>
    <w:rsid w:val="00C2050D"/>
    <w:rsid w:val="00C45451"/>
    <w:rsid w:val="00C75D29"/>
    <w:rsid w:val="00C82118"/>
    <w:rsid w:val="00C95D24"/>
    <w:rsid w:val="00C96DBB"/>
    <w:rsid w:val="00CA1C62"/>
    <w:rsid w:val="00CC20C7"/>
    <w:rsid w:val="00CD1AFA"/>
    <w:rsid w:val="00CE31E4"/>
    <w:rsid w:val="00CF457F"/>
    <w:rsid w:val="00D65862"/>
    <w:rsid w:val="00D65E23"/>
    <w:rsid w:val="00D80D2A"/>
    <w:rsid w:val="00D835B6"/>
    <w:rsid w:val="00DA187C"/>
    <w:rsid w:val="00DA5871"/>
    <w:rsid w:val="00DB0199"/>
    <w:rsid w:val="00DC3CCD"/>
    <w:rsid w:val="00E04728"/>
    <w:rsid w:val="00E17A97"/>
    <w:rsid w:val="00E560EA"/>
    <w:rsid w:val="00E61217"/>
    <w:rsid w:val="00E61B4A"/>
    <w:rsid w:val="00E74678"/>
    <w:rsid w:val="00E74803"/>
    <w:rsid w:val="00E77CCF"/>
    <w:rsid w:val="00E80499"/>
    <w:rsid w:val="00E80C3A"/>
    <w:rsid w:val="00EB141B"/>
    <w:rsid w:val="00EB4B9A"/>
    <w:rsid w:val="00ED028E"/>
    <w:rsid w:val="00ED11EE"/>
    <w:rsid w:val="00EF3B29"/>
    <w:rsid w:val="00EF578D"/>
    <w:rsid w:val="00F05367"/>
    <w:rsid w:val="00F07B84"/>
    <w:rsid w:val="00F60214"/>
    <w:rsid w:val="00FA5AE1"/>
    <w:rsid w:val="00FB1ECA"/>
    <w:rsid w:val="00FC3D4B"/>
    <w:rsid w:val="00FC446B"/>
    <w:rsid w:val="00FD3727"/>
    <w:rsid w:val="00FF2C69"/>
    <w:rsid w:val="00FF5B16"/>
    <w:rsid w:val="02DC5645"/>
    <w:rsid w:val="075539D7"/>
    <w:rsid w:val="112F2150"/>
    <w:rsid w:val="18E67433"/>
    <w:rsid w:val="1BAB226E"/>
    <w:rsid w:val="259A3A7F"/>
    <w:rsid w:val="25FA62CC"/>
    <w:rsid w:val="2A9172BF"/>
    <w:rsid w:val="34EF5DBA"/>
    <w:rsid w:val="355A0096"/>
    <w:rsid w:val="38846E61"/>
    <w:rsid w:val="39BE5B37"/>
    <w:rsid w:val="3C615814"/>
    <w:rsid w:val="3D3A7368"/>
    <w:rsid w:val="3F5F25E9"/>
    <w:rsid w:val="3F954B5E"/>
    <w:rsid w:val="451104DD"/>
    <w:rsid w:val="48741AB6"/>
    <w:rsid w:val="4E41068C"/>
    <w:rsid w:val="4E7662E1"/>
    <w:rsid w:val="55284354"/>
    <w:rsid w:val="5DE548F0"/>
    <w:rsid w:val="5ED94EE3"/>
    <w:rsid w:val="64172815"/>
    <w:rsid w:val="67803B7C"/>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AE913"/>
  <w15:docId w15:val="{173CC1D2-A95C-4043-83F1-DA2B0967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0"/>
    <w:autoRedefine/>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autoRedefine/>
    <w:uiPriority w:val="99"/>
    <w:unhideWhenUsed/>
    <w:qFormat/>
    <w:rPr>
      <w:color w:val="0000FF" w:themeColor="hyperlink"/>
      <w:u w:val="single"/>
    </w:rPr>
  </w:style>
  <w:style w:type="character" w:styleId="af">
    <w:name w:val="annotation reference"/>
    <w:basedOn w:val="a0"/>
    <w:autoRedefine/>
    <w:uiPriority w:val="99"/>
    <w:semiHidden/>
    <w:unhideWhenUsed/>
    <w:qFormat/>
    <w:rPr>
      <w:sz w:val="21"/>
      <w:szCs w:val="21"/>
    </w:rPr>
  </w:style>
  <w:style w:type="character" w:customStyle="1" w:styleId="a6">
    <w:name w:val="批注框文本 字符"/>
    <w:basedOn w:val="a0"/>
    <w:link w:val="a5"/>
    <w:autoRedefine/>
    <w:uiPriority w:val="99"/>
    <w:semiHidden/>
    <w:qFormat/>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f0">
    <w:name w:val="List Paragraph"/>
    <w:basedOn w:val="a"/>
    <w:autoRedefine/>
    <w:uiPriority w:val="34"/>
    <w:qFormat/>
    <w:pPr>
      <w:ind w:left="720"/>
      <w:contextualSpacing/>
    </w:p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character" w:customStyle="1" w:styleId="40">
    <w:name w:val="标题 4 字符"/>
    <w:basedOn w:val="a0"/>
    <w:link w:val="4"/>
    <w:autoRedefine/>
    <w:uiPriority w:val="9"/>
    <w:qFormat/>
    <w:rPr>
      <w:rFonts w:ascii="宋体" w:eastAsia="宋体" w:hAnsi="宋体" w:cs="宋体"/>
      <w:b/>
      <w:bCs/>
      <w:kern w:val="0"/>
      <w:sz w:val="24"/>
      <w:szCs w:val="24"/>
    </w:rPr>
  </w:style>
  <w:style w:type="paragraph" w:customStyle="1" w:styleId="text-justify">
    <w:name w:val="text-justify"/>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rc">
    <w:name w:val="src"/>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a4">
    <w:name w:val="批注文字 字符"/>
    <w:basedOn w:val="a0"/>
    <w:link w:val="a3"/>
    <w:autoRedefine/>
    <w:uiPriority w:val="99"/>
    <w:semiHidden/>
    <w:qFormat/>
  </w:style>
  <w:style w:type="character" w:customStyle="1" w:styleId="ac">
    <w:name w:val="批注主题 字符"/>
    <w:basedOn w:val="a4"/>
    <w:link w:val="ab"/>
    <w:autoRedefine/>
    <w:uiPriority w:val="99"/>
    <w:semiHidden/>
    <w:qFormat/>
    <w:rPr>
      <w:b/>
      <w:bCs/>
    </w:rPr>
  </w:style>
  <w:style w:type="character" w:customStyle="1" w:styleId="2">
    <w:name w:val="未处理的提及2"/>
    <w:basedOn w:val="a0"/>
    <w:autoRedefine/>
    <w:uiPriority w:val="99"/>
    <w:semiHidden/>
    <w:unhideWhenUsed/>
    <w:qFormat/>
    <w:rPr>
      <w:color w:val="605E5C"/>
      <w:shd w:val="clear" w:color="auto" w:fill="E1DFDD"/>
    </w:rPr>
  </w:style>
  <w:style w:type="character" w:customStyle="1" w:styleId="UnresolvedMention">
    <w:name w:val="Unresolved Mention"/>
    <w:basedOn w:val="a0"/>
    <w:autoRedefine/>
    <w:uiPriority w:val="99"/>
    <w:semiHidden/>
    <w:unhideWhenUsed/>
    <w:qFormat/>
    <w:rPr>
      <w:color w:val="605E5C"/>
      <w:shd w:val="clear" w:color="auto" w:fill="E1DFDD"/>
    </w:rPr>
  </w:style>
  <w:style w:type="paragraph" w:styleId="af1">
    <w:name w:val="Normal (Web)"/>
    <w:basedOn w:val="a"/>
    <w:uiPriority w:val="99"/>
    <w:unhideWhenUsed/>
    <w:rsid w:val="004F0C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ng_ma@hust.edu.cn" TargetMode="External"/><Relationship Id="rId13" Type="http://schemas.openxmlformats.org/officeDocument/2006/relationships/hyperlink" Target="http://www.bde.net/template.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meeting.org/submission/bde2024"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una@cumt.edu.cn"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041D-9478-439F-B773-DF1CD83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Application>Microsoft Office Word</Application>
  <DocSecurity>0</DocSecurity>
  <Lines>29</Lines>
  <Paragraphs>8</Paragraphs>
  <ScaleCrop>false</ScaleCrop>
  <Company>RMIT University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Yang</dc:creator>
  <cp:lastModifiedBy>author</cp:lastModifiedBy>
  <cp:revision>4</cp:revision>
  <dcterms:created xsi:type="dcterms:W3CDTF">2024-04-01T09:18:00Z</dcterms:created>
  <dcterms:modified xsi:type="dcterms:W3CDTF">2024-04-02T02:10:00Z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34C97B40669D42AC9374D41FBB70CE24_13</vt:lpwstr>
  </property>
</Properties>
</file>